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SP9 Forces and their effects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Interactions and fields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contact forces, including normal force, friction, tension, drag and upthrust.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gravitational, electrostatic and magnetic fields and their attraction or repulsion rules.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paired forces between interacting objects and distinguish pairs from forces balancing on one object.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vector and scalar quantities and explain why force directions affect resultants.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Force diagrams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Draw labelled free-body diagrams with correct directions and relative arrow sizes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balanced and unbalanced resultants, including rest, constant velocity and multiple force directions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angled-string equilibrium through balancing horizontal and vertical components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SP9 Forces and their effects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Vector construction (Higher)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Construct scaled head-to-tail or parallelogram diagrams and measure resultant magnitude and direction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Resolve forces into perpendicular components and explain why component magnitudes do not simply add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Represent equilibrium using closed force polygons and equal opposite equilibrants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Reducing energy loss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lubrication reduces friction and unwanted thermal energy transfer.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Moments and machines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moments using perpendicular distances and explain zero-moment cases.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balanced moments and distinguish rotational from complete static equilibrium.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levers and gears change force, turning speed and direction.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SP9 Forces and their effects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