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SC17 Groups in the periodic table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Alkali metals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group 1 physical properties, outer electrons, ion formation and safe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lithium, sodium and potassium water reactions, observations and balanced product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group 1 reactivity trends and explain electron loss using shells, distance and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Halogen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halogen diatomic molecules, colours, states and trends in melting and boiling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temperature data to predict halogen states and physical properties of other group members.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metal-halide and hydrogen-halide formation and the damp-litmus test for chlorine.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Halogen reactivity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halogen displacement reactions and use observations to compare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decreasing halogen reactivity using attraction for an incoming electron, shells and shielding.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halogen displacement by electron transfer and identify oxidised and reduced species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Noble gases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noble-gas low reactivity and monatomic particles using full outer shells, including helium.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noble-gas uses to low density, non-flammability and low reactivity.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predict noble-gas boiling-point and density trends from atomic size.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SC17 Groups in the periodic table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