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RS2 Christianity: practices  </w:t>
      </w:r>
      <w:r>
        <w:drawing>
          <wp:inline xmlns:a="http://schemas.openxmlformats.org/drawingml/2006/main" xmlns:pic="http://schemas.openxmlformats.org/drawingml/2006/picture">
            <wp:extent cx="684000" cy="684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con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84000" cy="68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b/>
        </w:rPr>
        <w:t>Personal learning checklist | 1 of 3</w:t>
      </w:r>
    </w:p>
    <w:p>
      <w:r>
        <w:t>AQA GCSE Religious Studies A 8062 | Paper 1</w:t>
      </w:r>
    </w:p>
    <w:p>
      <w:r>
        <w:t>Use an explanation, source or example as evidence before choosing your confidence level. A quick quiz alone may not demonstrate the whole outcome.</w:t>
      </w:r>
    </w:p>
    <w:p>
      <w:r>
        <w:t>Name ________________________  Class __________  Date __________</w:t>
      </w:r>
    </w:p>
    <w:p>
      <w:pPr>
        <w:spacing w:before="120" w:after="160"/>
      </w:pPr>
      <w:r>
        <w:t>Tick one box for each statement. Red: need help. Amber: partly confident. Green: can do independently.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370"/>
        <w:gridCol w:w="907"/>
        <w:gridCol w:w="907"/>
        <w:gridCol w:w="907"/>
      </w:tblGrid>
      <w:tr>
        <w:trPr>
          <w:tblHeader/>
          <w:cantSplit/>
        </w:trPr>
        <w:tc>
          <w:tcPr>
            <w:tcW w:type="dxa" w:w="7370"/>
            <w:shd w:fill="B4DFE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I can</w:t>
            </w:r>
          </w:p>
        </w:tc>
        <w:tc>
          <w:tcPr>
            <w:tcW w:type="dxa" w:w="907"/>
            <w:shd w:fill="F6D6D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Red</w:t>
            </w:r>
          </w:p>
        </w:tc>
        <w:tc>
          <w:tcPr>
            <w:tcW w:type="dxa" w:w="907"/>
            <w:shd w:fill="FFE5AC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Amber</w:t>
            </w:r>
          </w:p>
        </w:tc>
        <w:tc>
          <w:tcPr>
            <w:tcW w:type="dxa" w:w="907"/>
            <w:shd w:fill="D7ECD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Green</w:t>
            </w:r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Worship and prayer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Describe a liturgical service.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why Christians value liturgical worship.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Describe non-liturgical worship.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Describe informal worship.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Compare the significance of structured and spontaneous worship.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the importance of private worship.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how Christians use the Bible in worship.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Distinguish praise, thanksgiving, confession, petition and intercession.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Compare set and informal prayer.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how prayer can influence a Christian's actions.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the Lord's Prayer's teaching about relationship with God.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the Lord's Prayer's concern for daily needs.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the Lord's Prayer's teaching about forgiveness.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why the Lord's Prayer is important in Christian worship.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Sacraments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the meaning of a sacrament.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</w:tbl>
    <w:p>
      <w:pPr>
        <w:spacing w:before="200"/>
      </w:pPr>
      <w:r>
        <w:t>My next revision priority __________________________________________________</w:t>
      </w:r>
    </w:p>
    <w:p>
      <w:r>
        <w:br w:type="page"/>
      </w:r>
    </w:p>
    <w:p>
      <w:pPr>
        <w:pStyle w:val="Title"/>
      </w:pPr>
      <w:r>
        <w:t xml:space="preserve">RS2 Christianity: practices  </w:t>
      </w:r>
      <w:r>
        <w:drawing>
          <wp:inline xmlns:a="http://schemas.openxmlformats.org/drawingml/2006/main" xmlns:pic="http://schemas.openxmlformats.org/drawingml/2006/picture">
            <wp:extent cx="684000" cy="68400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con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84000" cy="68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b/>
        </w:rPr>
        <w:t>Personal learning checklist | 2 of 3</w:t>
      </w:r>
    </w:p>
    <w:p>
      <w:r>
        <w:t>AQA GCSE Religious Studies A 8062 | Paper 1</w:t>
      </w:r>
    </w:p>
    <w:p>
      <w:r>
        <w:t>Use an explanation, source or example as evidence before choosing your confidence level. A quick quiz alone may not demonstrate the whole outcome.</w:t>
      </w:r>
    </w:p>
    <w:p>
      <w:r>
        <w:t>Name ________________________  Class __________  Date __________</w:t>
      </w:r>
    </w:p>
    <w:p>
      <w:pPr>
        <w:spacing w:before="120" w:after="160"/>
      </w:pPr>
      <w:r>
        <w:t>Tick one box for each statement. Red: need help. Amber: partly confident. Green: can do independently.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370"/>
        <w:gridCol w:w="907"/>
        <w:gridCol w:w="907"/>
        <w:gridCol w:w="907"/>
      </w:tblGrid>
      <w:tr>
        <w:trPr>
          <w:tblHeader/>
          <w:cantSplit/>
        </w:trPr>
        <w:tc>
          <w:tcPr>
            <w:tcW w:type="dxa" w:w="7370"/>
            <w:shd w:fill="B4DFE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I can</w:t>
            </w:r>
          </w:p>
        </w:tc>
        <w:tc>
          <w:tcPr>
            <w:tcW w:type="dxa" w:w="907"/>
            <w:shd w:fill="F6D6D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Red</w:t>
            </w:r>
          </w:p>
        </w:tc>
        <w:tc>
          <w:tcPr>
            <w:tcW w:type="dxa" w:w="907"/>
            <w:shd w:fill="FFE5AC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Amber</w:t>
            </w:r>
          </w:p>
        </w:tc>
        <w:tc>
          <w:tcPr>
            <w:tcW w:type="dxa" w:w="907"/>
            <w:shd w:fill="D7ECD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Green</w:t>
            </w:r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Sacraments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Compare Christian views about the number and importance of sacraments.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the symbolism of water in baptism.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Use a scriptural source to explain the significance of baptism.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Describe infant baptism and the promises made on a child's behalf.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why some Christians support infant baptism.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Describe believers' baptism.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why some Christians require personal faith before baptism.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the connection between Communion and the Last Supper.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Catholic belief in transubstantiation.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Orthodox belief in Christ's real presence in Communion.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Protestant understandings of Communion as remembrance or spiritual participation.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Compare Christian interpretations of Communion.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how beliefs about Communion affect its celebration.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Pilgrimage and festivals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the purpose of Christian pilgrimage.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</w:tbl>
    <w:p>
      <w:pPr>
        <w:spacing w:before="200"/>
      </w:pPr>
      <w:r>
        <w:t>My next revision priority __________________________________________________</w:t>
      </w:r>
    </w:p>
    <w:p>
      <w:r>
        <w:br w:type="page"/>
      </w:r>
    </w:p>
    <w:p>
      <w:pPr>
        <w:pStyle w:val="Title"/>
      </w:pPr>
      <w:r>
        <w:t xml:space="preserve">RS2 Christianity: practices  </w:t>
      </w:r>
      <w:r>
        <w:drawing>
          <wp:inline xmlns:a="http://schemas.openxmlformats.org/drawingml/2006/main" xmlns:pic="http://schemas.openxmlformats.org/drawingml/2006/picture">
            <wp:extent cx="684000" cy="68400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con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84000" cy="68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b/>
        </w:rPr>
        <w:t>Personal learning checklist | 3 of 3</w:t>
      </w:r>
    </w:p>
    <w:p>
      <w:r>
        <w:t>AQA GCSE Religious Studies A 8062 | Paper 1</w:t>
      </w:r>
    </w:p>
    <w:p>
      <w:r>
        <w:t>Use an explanation, source or example as evidence before choosing your confidence level. A quick quiz alone may not demonstrate the whole outcome.</w:t>
      </w:r>
    </w:p>
    <w:p>
      <w:r>
        <w:t>Name ________________________  Class __________  Date __________</w:t>
      </w:r>
    </w:p>
    <w:p>
      <w:pPr>
        <w:spacing w:before="120" w:after="160"/>
      </w:pPr>
      <w:r>
        <w:t>Tick one box for each statement. Red: need help. Amber: partly confident. Green: can do independently.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370"/>
        <w:gridCol w:w="907"/>
        <w:gridCol w:w="907"/>
        <w:gridCol w:w="907"/>
      </w:tblGrid>
      <w:tr>
        <w:trPr>
          <w:tblHeader/>
          <w:cantSplit/>
        </w:trPr>
        <w:tc>
          <w:tcPr>
            <w:tcW w:type="dxa" w:w="7370"/>
            <w:shd w:fill="B4DFE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I can</w:t>
            </w:r>
          </w:p>
        </w:tc>
        <w:tc>
          <w:tcPr>
            <w:tcW w:type="dxa" w:w="907"/>
            <w:shd w:fill="F6D6D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Red</w:t>
            </w:r>
          </w:p>
        </w:tc>
        <w:tc>
          <w:tcPr>
            <w:tcW w:type="dxa" w:w="907"/>
            <w:shd w:fill="FFE5AC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Amber</w:t>
            </w:r>
          </w:p>
        </w:tc>
        <w:tc>
          <w:tcPr>
            <w:tcW w:type="dxa" w:w="907"/>
            <w:shd w:fill="D7ECD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Green</w:t>
            </w:r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Pilgrimage and festivals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the significance of Lourdes for pilgrims.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the significance of Iona for pilgrims.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Compare pilgrimage at Lourdes and Iona.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Evaluate the value of pilgrimage compared with worship and service at home.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how Christmas celebrations express incarnation.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how Easter celebrations express crucifixion and resurrection.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the importance of Christian festivals in Britain today.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Church and society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how church-linked food banks put Christian teaching into practice.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how street pastors serve the local community.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Distinguish mission from evangelism.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how Christian outreach can contribute to Church growth.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the worldwide Church's work for reconciliation.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how Christian churches respond to persecution.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how Christian Aid expresses Christian concern for people in poverty.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Distinguish Christian Aid's emergency relief from long-term development.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</w:tbl>
    <w:p>
      <w:pPr>
        <w:spacing w:before="200"/>
      </w:pPr>
      <w:r>
        <w:t>My next revision priority __________________________________________________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850" w:right="907" w:bottom="850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>RS2 Personal learning checklist | thomaskidman.com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sz w:val="16"/>
      </w:rPr>
      <w:t>Mr Kidman's Classroom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52" w:lineRule="auto"/>
    </w:pPr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8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0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RS2 Christianity: practices Personal learning checklist</dc:title>
  <dc:subject/>
  <dc:creator>Mr Kidman's Classroom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