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M40 Tables, charts and averages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interpret mean, median, mode and range, choosing suitable measures.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totals and means from frequency tables, including combined groups.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Estimate means and locate modal or median classes from grouped data.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and interpret appropriate charts, tables and time-series graphs.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distributions using averages and spread, considering outliers and sample sizes.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M40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M40 Tables, charts and averages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