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G3 Weather hazards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Circulation and storms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global circulation using uneven heating, pressure belts, cells and prevailing winds.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tropical-storm distribution and formation using ocean conditions, rising air and rotation.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tropical-storm structure and explain strengthening, weakening and storm surge.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climate change may affect storm intensity, rainfall, distribution and coastal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Storm effects and management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named storm's primary and secondary effects using place-specific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immediate and long-term responses to a named tropical storm.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storm monitoring, prediction, protection and planning, including barriers to effective warnings.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weather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UK weather hazards and explain evidence that weather is becoming more extreme.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UK extreme-weather event's causes and social, economic and environmental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management of a UK extreme-weather event and ways to reduce future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G3 Weather hazards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