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G20 Fieldwork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AQA Geography 8035 | Paper 3 | Core topic</w:t>
      </w:r>
    </w:p>
    <w:p>
      <w:r>
        <w:t>Use your actual school enquiries and results.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Own enquiries and planning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both actual enquiries' titles, locations, contrasting environments and physical-human connections.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Formulate a focused geographical question or hypothesis supported by theory and suitable sites.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justify primary, secondary, quantitative and qualitative evidence and pilot 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Safe and representative collection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fieldwork risks, controls, ethical participation, permissions and environmental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random, systematic and stratified sampling and justify sample size and coverage.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consistent recording sheets and distinguish accuracy, reliability, resolution and systematic error.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G20 Fieldwork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AQA Geography 8035 | Paper 3 | Core topic</w:t>
      </w:r>
    </w:p>
    <w:p>
      <w:r>
        <w:t>Use your actual school enquiries and results.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Physical and human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justify relevant physical methods, including measurements, calculations, controls and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justify relevant human methods, including counts, land use, quality scores, questionnaires and interviews.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Presentation and analysis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Process data transparently and choose, construct and justify suitable graphs, maps or photographs.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patterns, spread, anomalies and relationships using values, statistics and geographical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primary findings with secondary evidence, considering dates, boundaries and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Conclusions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Reach an evidenced conclusion answering the original question and assessing the hypothesis.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methods and conclusions, linking limitations to effects and specific improvements or further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enquiry process to unfamiliar fieldwork without inventing personal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G20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G20 Fieldwork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