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CS7 Impacts of digital technology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1.6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Ethics society and privacy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ethical and privacy trade-offs with proportionate safeguards.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digital exclusion and evaluate inclusive access measures.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automation's effects on tasks, employment and skills.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cultural communication, misinformation and algorithmic bias.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technology's environmental impacts throughout its life cycle.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 scenario-specific balanced judgement for different stakeholders.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Legislation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personal data and the purposes of the Data Protection Act 2018.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lawful processing, minimisation, accuracy and retention principles.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Computer Misuse Act 1990 to access and interference scenarios.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copyright law and distinguish attribution from permission.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Software licensing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licence conditions and distinguish use rights from ownership.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open-source and proprietary rights without assuming price or quality.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Recommend a licence approach using skills, support, costs and compatibility.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CS7 Impacts of digital technology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