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CP8 Forces and their effects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Interactions and fields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contact forces, including normal force, friction, tension, drag and upthrust.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gravitational, electrostatic and magnetic fields and their attraction or repulsion rules.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paired forces between interacting objects and distinguish pairs from forces balancing on one object.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vector and scalar quantities and explain why force directions affect resultants.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Force diagrams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labelled free-body diagrams with correct directions and relative arrow sizes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balanced and unbalanced resultants, including rest, constant velocity and multiple force directions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angled-string equilibrium through balancing horizontal and vertical components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Vector construction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scaled head-to-tail or parallelogram diagrams and measure resultant magnitude and direction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Resolve forces into perpendicular components and explain why component magnitudes do not simply add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Represent equilibrium using closed force polygons and equal opposite equilibrants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Reducing energy loss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lubrication reduces friction and unwanted thermal energy transfer.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CP8 Forces and their effects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